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372"/>
      </w:tblGrid>
      <w:tr w:rsidR="002A6FA4" w:rsidRPr="00D05E25" w:rsidTr="002A6FA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405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D05E25" w:rsidRPr="00D05E25" w:rsidTr="00D05E2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8756"/>
                  </w:tblGrid>
                  <w:tr w:rsidR="00D05E25" w:rsidRPr="00D05E2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05E25" w:rsidRPr="004E020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sz w:val="32"/>
                            <w:szCs w:val="24"/>
                          </w:rPr>
                        </w:pPr>
                        <w:r w:rsidRPr="004E0205">
                          <w:rPr>
                            <w:rFonts w:ascii="Tahoma" w:eastAsia="Times New Roman" w:hAnsi="Tahoma" w:cs="Tahoma"/>
                            <w:b/>
                            <w:bCs/>
                            <w:iCs/>
                            <w:color w:val="FF0000"/>
                            <w:sz w:val="32"/>
                            <w:szCs w:val="24"/>
                          </w:rPr>
                          <w:t>Антитеррористическая безопасность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476500" cy="876300"/>
                              <wp:effectExtent l="19050" t="0" r="0" b="0"/>
                              <wp:docPr id="33" name="Рисунок 1" descr="http://mddou6posad.ucoz.net/_si/0/s63690071.jpg">
                                <a:hlinkClick xmlns:a="http://schemas.openxmlformats.org/drawingml/2006/main" r:id="rId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ddou6posad.ucoz.net/_si/0/s63690071.jpg">
                                        <a:hlinkClick r:id="rId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В последнее время озабоченность по поводу безопасности образовательных учреждений серьезно возросла.                                              Эта озабоченность связана не только с физическими факторами, но и психологические факторы также могут ассоциироваться с опасностью. </w:t>
                        </w:r>
                        <w:r w:rsidR="004E020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В учреждении и прилегающих к ней территориях есть множество уязвимых мест, где вполне возможно скрытое запугивание или устрашение детей.                          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Терроризм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00FF"/>
                            <w:sz w:val="24"/>
                            <w:szCs w:val="24"/>
                          </w:rPr>
                          <w:t>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667000" cy="971550"/>
                              <wp:effectExtent l="19050" t="0" r="0" b="0"/>
                              <wp:docPr id="34" name="Рисунок 2" descr="http://mddou6posad.ucoz.net/_si/0/s13877631.jpg">
                                <a:hlinkClick xmlns:a="http://schemas.openxmlformats.org/drawingml/2006/main" r:id="rId7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ddou6posad.ucoz.net/_si/0/s13877631.jpg">
                                        <a:hlinkClick r:id="rId7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ЕЖЕГОДНЫЙ ПЛАН АНТИТЕРРОРИСТИЧЕСКИХ МЕРОПРИЯТИЙ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В МБДОУ «Центр развития ребенк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а-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 детский сад № 23                        «ЛЕСНАЯ СКАЗКА »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I. Работа с персоналом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1. Распределение обязанностей дворнику, коридорной.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3. Проведение инструктажей «Действия персонала при обнаружении подозрительного предмета, при захвате заложников, при поступление угрозы по телефону», «Охрана жизни и здоровья детей в детском саду», «Памятка по мерам антитеррористической безопасности»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lastRenderedPageBreak/>
                          <w:t>II. Работа с детьми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ind w:left="20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,«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2. Выставка рисунков по теме: «Мир без войны» «Кто такие террористы»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3. Проведение практических занятий по эвакуации.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4. Обсуждение возможных чрезвычайных ситуаций.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III. Работа с родителями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Консультации «Если обнаружили подозрительный предмет», «Общие и частные рекомендации»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- Беседы с родителями о необходимости усиления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контроля за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детьми и бдительности  в местах массового скопления людей.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Обсуждение вопросов  антитеррористической безопасности на родительских собраниях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Оформление буклетов, листовок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Оформление стенда «Осторожно терроризм»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608326" cy="1383792"/>
                              <wp:effectExtent l="19050" t="0" r="1524" b="0"/>
                              <wp:docPr id="35" name="Рисунок 3" descr="http://mddou6posad.ucoz.net/_si/0/s23315338.jpg">
                                <a:hlinkClick xmlns:a="http://schemas.openxmlformats.org/drawingml/2006/main" r:id="rId9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ddou6posad.ucoz.net/_si/0/s23315338.jpg">
                                        <a:hlinkClick r:id="rId9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03299" cy="1381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8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8"/>
                            <w:szCs w:val="24"/>
                          </w:rPr>
                          <w:t>РЕКОМЕНДАЦИИ  ГРАЖДАНАМ  ПО  ДЕЙСТВИЯМ  ПРИ УГРОЗЕ  СОВЕРШЕНИЯ  ТЕРРОРИСТИЧЕСКОГО  АКТА</w:t>
                        </w:r>
                      </w:p>
                      <w:p w:rsid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действовать в чрезвычайных ситуациях гражданам необходимо знать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Рекомендации при обнаружении подозрительного предмета.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Если вы обнаружили подозрительный предмет в подъезде своего дома, опросите соседей,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возможно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он принадлежит им. Если владелец не установлен, немедленно сообщите о находке в ваше отделение милиции.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Если вы обнаружили подозрительный предмет в учреждении, немедленно сообщите о находке администрации.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iCs/>
                            <w:color w:val="0000FF"/>
                            <w:sz w:val="24"/>
                            <w:szCs w:val="24"/>
                          </w:rPr>
                          <w:t>Во всех перечисленных случаях: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зафиксируйте время обнаружения находки;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незамедлительно сообщите в территориальный орган милиции;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                  </w:r>
                        <w:proofErr w:type="spell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радиовзрывателей</w:t>
                        </w:r>
                        <w:proofErr w:type="spell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обнаруженных, а также пока не обнаруженных взрывных устройств;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обязательно дождитесь прибытия оперативно-следственной группы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Внешний вид предмета может скрывать его настоящее назначение.</w:t>
                        </w:r>
                        <w:r w:rsidR="004E020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                     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В качестве камуфляжа для взрывных устройств используются обычные бытовые предметы: сумки, пакеты, свертки, коробки, игрушки и т.п. </w:t>
                        </w:r>
                        <w:r w:rsidR="004E020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                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Если обнаруженный предмет не должен, как вам кажется, находиться «в этом месте в это время», не оставляйте этот факт без внимания, но помните: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органы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 либо в службы безопасности, не привлекая к себе внимания террориста.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                  </w:r>
                        <w:proofErr w:type="gramEnd"/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Внешние признаки предметов, по которым можно судить о наличии в них взрывных устройств: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наличие связей предмета с объектами окружающей обстановки в виде растяжек, приклеенной проволоки и т.д.;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необычное размещение обнаруженного предмета;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шумы из обнаруженного подозрительного предмета (характерный звук, присущий часовым механизмам, низкочастотные шумы);</w:t>
                        </w:r>
                      </w:p>
                      <w:p w:rsidR="00D05E25" w:rsidRPr="00D05E25" w:rsidRDefault="00D05E25" w:rsidP="00D05E2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- установленные на обнаруженном предмете различные виды источников питания, проволока, по внешним признакам, схожая с антенной т.д.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4E020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sz w:val="36"/>
                            <w:szCs w:val="24"/>
                          </w:rPr>
                        </w:pPr>
                        <w:r w:rsidRPr="004E0205">
                          <w:rPr>
                            <w:rFonts w:ascii="Tahoma" w:eastAsia="Times New Roman" w:hAnsi="Tahoma" w:cs="Tahoma"/>
                            <w:b/>
                            <w:bCs/>
                            <w:iCs/>
                            <w:color w:val="FF0000"/>
                            <w:sz w:val="36"/>
                            <w:szCs w:val="24"/>
                          </w:rPr>
                          <w:t>ПАМЯТКА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iCs/>
                            <w:color w:val="FF0000"/>
                            <w:sz w:val="24"/>
                            <w:szCs w:val="24"/>
                          </w:rPr>
                          <w:t>ПЕРСОНАЛУ  ОЪЕКТА  ПО  ПРЕДОТВРАЩЕНИЮ ТЕРРОРЕСТИЧЕСКИХ  АКТОВ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Будьте наблюдательны!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Только вы можете своевременно обнаружить предметы и людей, посторонних на вашем рабочем месте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Будьте внимательны!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Только вы можете распознать неадекватные дей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softHyphen/>
                          <w:t>ствия посетителя в вашем рабочем помещении или вблизи него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Будьте бдительны!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Каждый раз, придя на своё рабочее место, прове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softHyphen/>
                          <w:t>ряйте отсутствие посторонних предметов.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Потренируйтесь: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кому и как вы можете быстро и незаметно передать тревожную информацию.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Соблюдайте производственную дисциплину!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Обеспечьте надёжные запоры постоянно закрытых дверей помещений, шкафов, столов.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Не будьте равнодушны к поведению посетителей</w:t>
                        </w:r>
                        <w:r w:rsidRPr="00D05E25">
                          <w:rPr>
                            <w:rFonts w:ascii="Tahoma" w:eastAsia="Times New Roman" w:hAnsi="Tahoma" w:cs="Tahoma"/>
                            <w:b/>
                            <w:color w:val="FF0000"/>
                            <w:sz w:val="24"/>
                            <w:szCs w:val="24"/>
                          </w:rPr>
                          <w:t>!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Среди них может ока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softHyphen/>
                          <w:t>заться злоумышленник.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Заблаговременно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представьте себе возможные действия преступника вблизи вашего рабочего места и свои ответные действия.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Помните</w:t>
                        </w: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,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что злоумышленники могут действовать сообща, а также иметь одну или несколько групп для ведения отвлекающих действий.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Получив сведения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 xml:space="preserve">о готовящемся теракте, сообщите об этом в органы управления по делам ГО и ЧС и правоохранительные органы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тел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. «</w:t>
                        </w:r>
                        <w:r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1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01», «</w:t>
                        </w:r>
                        <w:r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1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 xml:space="preserve">02», </w:t>
                        </w:r>
                        <w:r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 xml:space="preserve">«112» 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и руководителю объекта. Оставайтесь на рабочем месте. Будьте хладнокровны. Действуйте по команде.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431542" cy="749808"/>
                              <wp:effectExtent l="19050" t="0" r="6858" b="0"/>
                              <wp:docPr id="36" name="Рисунок 4" descr="http://mddou6posad.ucoz.net/_si/0/s50964315.jpg">
                                <a:hlinkClick xmlns:a="http://schemas.openxmlformats.org/drawingml/2006/main" r:id="rId11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mddou6posad.ucoz.net/_si/0/s50964315.jpg">
                                        <a:hlinkClick r:id="rId11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0191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E25" w:rsidRPr="00D05E25" w:rsidRDefault="00D05E25" w:rsidP="00D05E2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Cs/>
                            <w:color w:val="FF0000"/>
                            <w:sz w:val="24"/>
                            <w:szCs w:val="24"/>
                          </w:rPr>
                          <w:t>РОДИТЕЛИ!</w:t>
                        </w:r>
                      </w:p>
                      <w:p w:rsidR="00D05E25" w:rsidRPr="00D05E25" w:rsidRDefault="00D05E25" w:rsidP="00D05E2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Cs/>
                            <w:color w:val="FF0000"/>
                            <w:sz w:val="24"/>
                            <w:szCs w:val="24"/>
                          </w:rPr>
                  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Общие правила безопасности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тысячами участников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, в популярных развлекательных заведениях, торговых центрах.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Обращайте внимание на подозрительных людей, предметы, на любые подозрительные мелочи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На подозрительные телефонные разговоры рядом стоящих лиц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На сдаваемые или снимаемые по соседству квартиры, подвалы, подсобные помещения, склады, вокруг которых наблюдается странная активность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</w:t>
                        </w:r>
                        <w:r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                                                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Несмотря на то, что этот человек, скорее всего, окажется туристом или торговцем, все же лишняя осторожность не повредит)</w:t>
                        </w:r>
                        <w:proofErr w:type="gramEnd"/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Не поднимайте забытые посторонними людьми вещи: сумки, мобильные телефоны, кошельки и т.п.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                  </w:r>
                        <w:proofErr w:type="gramStart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как</w:t>
                        </w:r>
                        <w:proofErr w:type="gramEnd"/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 xml:space="preserve"> будто читая молитву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семьи в экстренной ситуации. В случае эвакуации, обязательно возьмите с собой ваш набор предметов первой необходимости и документы</w:t>
                        </w:r>
                      </w:p>
                      <w:p w:rsidR="00D05E25" w:rsidRPr="00D05E25" w:rsidRDefault="00D05E25" w:rsidP="002A6FA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  <w:p w:rsidR="00D05E25" w:rsidRPr="00D05E25" w:rsidRDefault="00D05E25" w:rsidP="00D05E2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  <w:t>БУДЬТЕ БДИТЕЛЬНЫ!!!</w:t>
                        </w:r>
                      </w:p>
                      <w:p w:rsidR="00D05E25" w:rsidRPr="00D05E25" w:rsidRDefault="00D05E25" w:rsidP="00D05E2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  <w:u w:val="single"/>
                          </w:rPr>
                          <w:t>ПРИ ВОЗНИКНОВЕНИИ ЧРЕЗВЫЧАЙНЫХ СИТУАЦИЙ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ЗВОНИТЕ</w:t>
                        </w:r>
                        <w:r w:rsidRPr="00D05E25">
                          <w:rPr>
                            <w:rFonts w:ascii="Tahoma" w:eastAsia="Times New Roman" w:hAnsi="Tahoma" w:cs="Tahoma"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ПО мобильному телефону: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>МЧС, ПОЖАРНАЯ  ЧАСТЬ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          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101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 xml:space="preserve">      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>ПОЛИЦИЯ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8000"/>
                            <w:sz w:val="24"/>
                            <w:szCs w:val="24"/>
                          </w:rPr>
                          <w:t>    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                                   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  102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 xml:space="preserve"> 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>СКОРАЯ ПОМОЩЬ</w:t>
                        </w:r>
                        <w:r w:rsidRPr="00D05E25">
                          <w:rPr>
                            <w:rFonts w:ascii="Tahoma" w:eastAsia="Times New Roman" w:hAnsi="Tahoma" w:cs="Tahoma"/>
                            <w:color w:val="008000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                        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103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>ГАЗОВАЯ СЛУЖБА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                        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104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008000"/>
                            <w:sz w:val="24"/>
                            <w:szCs w:val="24"/>
                          </w:rPr>
                          <w:t>СЛУЖБА СПАСЕНИЯ</w:t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                    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color w:val="FF0000"/>
                            <w:sz w:val="24"/>
                            <w:szCs w:val="24"/>
                          </w:rPr>
                          <w:t>112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0" cy="962025"/>
                              <wp:effectExtent l="19050" t="0" r="0" b="0"/>
                              <wp:docPr id="37" name="Рисунок 5" descr="http://mddou6posad.ucoz.net/_si/0/s33976829.jpg">
                                <a:hlinkClick xmlns:a="http://schemas.openxmlformats.org/drawingml/2006/main" r:id="rId13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mddou6posad.ucoz.net/_si/0/s33976829.jpg">
                                        <a:hlinkClick r:id="rId13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38" name="Рисунок 6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Антитеррористический паспорт ДОУ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39" name="Рисунок 7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hyperlink r:id="rId17" w:history="1"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Федеральный закон</w:t>
                          </w:r>
                          <w:proofErr w:type="gramStart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 О</w:t>
                          </w:r>
                          <w:proofErr w:type="gramEnd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 xml:space="preserve"> гражданской обороне (с изменениями на 29 июня 2015 года)</w:t>
                          </w:r>
                        </w:hyperlink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40" name="Рисунок 8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hyperlink r:id="rId18" w:history="1"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Федеральный закон</w:t>
                          </w:r>
                          <w:proofErr w:type="gramStart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 О</w:t>
                          </w:r>
                          <w:proofErr w:type="gramEnd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 xml:space="preserve"> защите населения и территорий от чрезвычайных ситуаций природного и техногенного характера (с изменениями на 2 мая 2015 года)</w:t>
                          </w:r>
                        </w:hyperlink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41" name="Рисунок 9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hyperlink r:id="rId19" w:history="1"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Федеральный закон</w:t>
                          </w:r>
                          <w:proofErr w:type="gramStart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 О</w:t>
                          </w:r>
                          <w:proofErr w:type="gramEnd"/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 xml:space="preserve"> противодействии терроризму (с изменениями на 31 декабря 2014 года)</w:t>
                          </w:r>
                        </w:hyperlink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42" name="Рисунок 10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  <w:hyperlink r:id="rId20" w:history="1"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Указ Президента РФ от 12 мая 2009 г. N 537 "О Стратегии национальной безопасности Российской Федерации до 2020 года" (с изменениями и дополнениями)</w:t>
                          </w:r>
                        </w:hyperlink>
                        <w:r w:rsidRPr="00D05E25">
                          <w:rPr>
                            <w:rFonts w:ascii="Tahoma" w:eastAsia="Times New Roman" w:hAnsi="Tahoma" w:cs="Tahoma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noProof/>
                            <w:color w:val="DC37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6250" cy="476250"/>
                              <wp:effectExtent l="19050" t="0" r="0" b="0"/>
                              <wp:docPr id="43" name="Рисунок 11" descr="http://mddou6posad.ucoz.net/_si/0/s87533729.jpg">
                                <a:hlinkClick xmlns:a="http://schemas.openxmlformats.org/drawingml/2006/main" r:id="rId15" tgtFrame="&quot;_blank&quot;" tooltip="&quot;Нажмите,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mddou6posad.ucoz.net/_si/0/s87533729.jpg">
                                        <a:hlinkClick r:id="rId15" tgtFrame="&quot;_blank&quot;" tooltip="&quot;Нажмите,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1" w:history="1">
                          <w:r w:rsidRPr="00D05E25">
                            <w:rPr>
                              <w:rFonts w:ascii="Tahoma" w:eastAsia="Times New Roman" w:hAnsi="Tahoma" w:cs="Tahoma"/>
                              <w:bCs/>
                              <w:color w:val="DC3700"/>
                              <w:sz w:val="24"/>
                              <w:szCs w:val="24"/>
                              <w:u w:val="single"/>
                            </w:rPr>
                            <w:t>Особенности подготовки и проведения объектовых тренировок по предупреждению и ликвидации террористического акта, минимизации и ликвидации последствий террористических актов</w:t>
                          </w:r>
                        </w:hyperlink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Памятки по антитеррористической безопасности</w:t>
                        </w:r>
                      </w:p>
                      <w:tbl>
                        <w:tblPr>
                          <w:tblW w:w="13500" w:type="dxa"/>
                          <w:jc w:val="center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6750"/>
                          <w:gridCol w:w="6750"/>
                        </w:tblGrid>
                        <w:tr w:rsidR="00D05E25" w:rsidRPr="00D05E2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5E25" w:rsidRPr="00D05E25" w:rsidRDefault="00D05E25" w:rsidP="002A6FA4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05E25">
                                <w:rPr>
                                  <w:rFonts w:ascii="Tahoma" w:eastAsia="Times New Roman" w:hAnsi="Tahoma" w:cs="Tahoma"/>
                                  <w:noProof/>
                                  <w:color w:val="DC37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810000" cy="2667000"/>
                                    <wp:effectExtent l="19050" t="0" r="0" b="0"/>
                                    <wp:docPr id="44" name="Рисунок 12" descr="http://mddou6posad.ucoz.net/_si/0/s93608853.jpg">
                                      <a:hlinkClick xmlns:a="http://schemas.openxmlformats.org/drawingml/2006/main" r:id="rId22" tgtFrame="&quot;_blank&quot;" tooltip="&quot;Нажмите, для просмотра в полном размере..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mddou6posad.ucoz.net/_si/0/s93608853.jpg">
                                              <a:hlinkClick r:id="rId22" tgtFrame="&quot;_blank&quot;" tooltip="&quot;Нажмите, для просмотра в полном размере..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66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5E25" w:rsidRPr="00D05E25" w:rsidRDefault="00D05E25" w:rsidP="002A6FA4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05E25">
                                <w:rPr>
                                  <w:rFonts w:ascii="Tahoma" w:eastAsia="Times New Roman" w:hAnsi="Tahoma" w:cs="Tahoma"/>
                                  <w:noProof/>
                                  <w:color w:val="DC37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810000" cy="2619375"/>
                                    <wp:effectExtent l="19050" t="0" r="0" b="0"/>
                                    <wp:docPr id="45" name="Рисунок 13" descr="http://mddou6posad.ucoz.net/_si/0/s24957258.jpg">
                                      <a:hlinkClick xmlns:a="http://schemas.openxmlformats.org/drawingml/2006/main" r:id="rId24" tgtFrame="&quot;_blank&quot;" tooltip="&quot;Нажмите, для просмотра в полном размере..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://mddou6posad.ucoz.net/_si/0/s24957258.jpg">
                                              <a:hlinkClick r:id="rId24" tgtFrame="&quot;_blank&quot;" tooltip="&quot;Нажмите, для просмотра в полном размере..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619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05E25" w:rsidRPr="00D05E2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5E25" w:rsidRPr="00D05E25" w:rsidRDefault="00D05E25" w:rsidP="002A6FA4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05E25">
                                <w:rPr>
                                  <w:rFonts w:ascii="Tahoma" w:eastAsia="Times New Roman" w:hAnsi="Tahoma" w:cs="Tahoma"/>
                                  <w:noProof/>
                                  <w:color w:val="DC37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810000" cy="2638425"/>
                                    <wp:effectExtent l="19050" t="0" r="0" b="0"/>
                                    <wp:docPr id="46" name="Рисунок 14" descr="http://mddou6posad.ucoz.net/_si/0/s17786136.jpg">
                                      <a:hlinkClick xmlns:a="http://schemas.openxmlformats.org/drawingml/2006/main" r:id="rId26" tgtFrame="&quot;_blank&quot;" tooltip="&quot;Нажмите, для просмотра в полном размере..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mddou6posad.ucoz.net/_si/0/s17786136.jpg">
                                              <a:hlinkClick r:id="rId26" tgtFrame="&quot;_blank&quot;" tooltip="&quot;Нажмите, для просмотра в полном размере..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638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5E25" w:rsidRPr="00D05E25" w:rsidRDefault="00D05E25" w:rsidP="002A6FA4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05E25">
                                <w:rPr>
                                  <w:rFonts w:ascii="Tahoma" w:eastAsia="Times New Roman" w:hAnsi="Tahoma" w:cs="Tahoma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810000" cy="2647950"/>
                                    <wp:effectExtent l="19050" t="0" r="0" b="0"/>
                                    <wp:docPr id="47" name="Рисунок 15" descr="http://mddou6posad.ucoz.net/_si/0/s09220023.jpg">
                                      <a:hlinkClick xmlns:a="http://schemas.openxmlformats.org/drawingml/2006/main" r:id="rId28" tgtFrame="&quot;_blank&quot;" tooltip="&quot;Нажмите, для просмотра в полном размере...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mddou6posad.ucoz.net/_si/0/s09220023.jpg">
                                              <a:hlinkClick r:id="rId28" tgtFrame="&quot;_blank&quot;" tooltip="&quot;Нажмите, для просмотра в полном размере...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64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</w:p>
                      <w:p w:rsidR="00D05E25" w:rsidRPr="00D05E25" w:rsidRDefault="00D05E25" w:rsidP="002A6FA4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05E25"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D05E25" w:rsidRPr="00D05E25" w:rsidRDefault="00D05E25" w:rsidP="002A6F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A6FA4" w:rsidRPr="00D05E25" w:rsidRDefault="002A6FA4" w:rsidP="002A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2A6FA4" w:rsidRPr="00D05E25" w:rsidRDefault="002A6FA4" w:rsidP="002A6FA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W w:w="5000" w:type="pct"/>
        <w:tblCellSpacing w:w="0" w:type="dxa"/>
        <w:tblCellMar>
          <w:top w:w="255" w:type="dxa"/>
          <w:left w:w="0" w:type="dxa"/>
          <w:right w:w="0" w:type="dxa"/>
        </w:tblCellMar>
        <w:tblLook w:val="04A0"/>
      </w:tblPr>
      <w:tblGrid>
        <w:gridCol w:w="9072"/>
      </w:tblGrid>
      <w:tr w:rsidR="002A6FA4" w:rsidRPr="00D05E25" w:rsidTr="002A6FA4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FA4" w:rsidRPr="00D05E25" w:rsidRDefault="002A6FA4" w:rsidP="002A6F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4"/>
                <w:szCs w:val="24"/>
              </w:rPr>
            </w:pPr>
            <w:proofErr w:type="spellStart"/>
            <w:r w:rsidRPr="00D05E25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Copyright</w:t>
            </w:r>
            <w:proofErr w:type="spellEnd"/>
            <w:r w:rsidRPr="00D05E25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5E25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>MyCorp</w:t>
            </w:r>
            <w:proofErr w:type="spellEnd"/>
            <w:r w:rsidRPr="00D05E25">
              <w:rPr>
                <w:rFonts w:ascii="Tahoma" w:eastAsia="Times New Roman" w:hAnsi="Tahoma" w:cs="Tahoma"/>
                <w:color w:val="FFFFFF"/>
                <w:sz w:val="24"/>
                <w:szCs w:val="24"/>
              </w:rPr>
              <w:t xml:space="preserve"> © 2017</w:t>
            </w:r>
          </w:p>
        </w:tc>
      </w:tr>
    </w:tbl>
    <w:p w:rsidR="008A3E0D" w:rsidRPr="00D05E25" w:rsidRDefault="008A3E0D" w:rsidP="002A6FA4">
      <w:pPr>
        <w:rPr>
          <w:rFonts w:ascii="Tahoma" w:hAnsi="Tahoma" w:cs="Tahoma"/>
          <w:sz w:val="24"/>
          <w:szCs w:val="24"/>
        </w:rPr>
      </w:pPr>
    </w:p>
    <w:sectPr w:rsidR="008A3E0D" w:rsidRPr="00D05E25" w:rsidSect="008C52B7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201"/>
    <w:multiLevelType w:val="multilevel"/>
    <w:tmpl w:val="C7BE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95189"/>
    <w:multiLevelType w:val="multilevel"/>
    <w:tmpl w:val="752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>
    <w:useFELayout/>
  </w:compat>
  <w:rsids>
    <w:rsidRoot w:val="008A3E0D"/>
    <w:rsid w:val="002A6FA4"/>
    <w:rsid w:val="004E0205"/>
    <w:rsid w:val="008A3E0D"/>
    <w:rsid w:val="008C52B7"/>
    <w:rsid w:val="00AC2592"/>
    <w:rsid w:val="00D05E25"/>
    <w:rsid w:val="00DE42AE"/>
    <w:rsid w:val="00DE4953"/>
    <w:rsid w:val="00E17DBF"/>
    <w:rsid w:val="00EE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A6FA4"/>
    <w:rPr>
      <w:i/>
      <w:iCs/>
    </w:rPr>
  </w:style>
  <w:style w:type="character" w:styleId="a5">
    <w:name w:val="Strong"/>
    <w:basedOn w:val="a0"/>
    <w:uiPriority w:val="22"/>
    <w:qFormat/>
    <w:rsid w:val="002A6FA4"/>
    <w:rPr>
      <w:b/>
      <w:bCs/>
    </w:rPr>
  </w:style>
  <w:style w:type="character" w:styleId="a6">
    <w:name w:val="Hyperlink"/>
    <w:basedOn w:val="a0"/>
    <w:uiPriority w:val="99"/>
    <w:semiHidden/>
    <w:unhideWhenUsed/>
    <w:rsid w:val="002A6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ddou6posad.ucoz.net/_si/0/33976829.jpg" TargetMode="External"/><Relationship Id="rId18" Type="http://schemas.openxmlformats.org/officeDocument/2006/relationships/hyperlink" Target="http://docs.cntd.ru/document/9009935" TargetMode="External"/><Relationship Id="rId26" Type="http://schemas.openxmlformats.org/officeDocument/2006/relationships/hyperlink" Target="http://mddou6posad.ucoz.net/_si/0/17786136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ddou6posad.ucoz.net/bezopasnost/podgotovka_i_provedenii_obektovykh_trenirovok-1.pdf" TargetMode="External"/><Relationship Id="rId7" Type="http://schemas.openxmlformats.org/officeDocument/2006/relationships/hyperlink" Target="http://mddou6posad.ucoz.net/_si/0/13877631.pn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docs.cntd.ru/document/901701041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base.garant.ru/195521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ddou6posad.ucoz.net/_si/0/50964315.gif" TargetMode="External"/><Relationship Id="rId24" Type="http://schemas.openxmlformats.org/officeDocument/2006/relationships/hyperlink" Target="http://mddou6posad.ucoz.net/_si/0/24957258.jpg" TargetMode="External"/><Relationship Id="rId5" Type="http://schemas.openxmlformats.org/officeDocument/2006/relationships/hyperlink" Target="http://mddou6posad.ucoz.net/_si/0/63690071.jpg" TargetMode="External"/><Relationship Id="rId15" Type="http://schemas.openxmlformats.org/officeDocument/2006/relationships/hyperlink" Target="http://mddou6posad.ucoz.net/_si/0/87533729.jpg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mddou6posad.ucoz.net/_si/0/09220023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docs.cntd.ru/document/90197078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ddou6posad.ucoz.net/_si/0/23315338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mddou6posad.ucoz.net/_si/0/93608853.jpg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2017-10-10T07:57:00Z</cp:lastPrinted>
  <dcterms:created xsi:type="dcterms:W3CDTF">2017-10-15T08:56:00Z</dcterms:created>
  <dcterms:modified xsi:type="dcterms:W3CDTF">2017-12-14T08:16:00Z</dcterms:modified>
</cp:coreProperties>
</file>