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7B" w:rsidRPr="0036291F" w:rsidRDefault="00F3277B" w:rsidP="00F3277B">
      <w:pPr>
        <w:spacing w:before="39" w:after="39" w:line="240" w:lineRule="auto"/>
        <w:rPr>
          <w:rFonts w:ascii="Verdana" w:eastAsia="Times New Roman" w:hAnsi="Verdana" w:cs="Arial CYR"/>
          <w:b/>
          <w:bCs/>
          <w:color w:val="009966"/>
          <w:sz w:val="17"/>
          <w:szCs w:val="17"/>
        </w:rPr>
      </w:pPr>
      <w:r w:rsidRPr="0036291F">
        <w:rPr>
          <w:rFonts w:ascii="Verdana" w:eastAsia="Times New Roman" w:hAnsi="Verdana" w:cs="Arial CYR"/>
          <w:b/>
          <w:bCs/>
          <w:color w:val="009966"/>
          <w:sz w:val="17"/>
          <w:szCs w:val="17"/>
        </w:rPr>
        <w:t>Возрастные особенности детей 6—7 лет</w:t>
      </w:r>
    </w:p>
    <w:p w:rsidR="00F3277B" w:rsidRPr="0036291F" w:rsidRDefault="00F3277B" w:rsidP="00F3277B">
      <w:pPr>
        <w:spacing w:before="39" w:after="39" w:line="240" w:lineRule="auto"/>
        <w:rPr>
          <w:rFonts w:ascii="Arial CYR" w:eastAsia="Times New Roman" w:hAnsi="Arial CYR" w:cs="Arial CYR"/>
          <w:color w:val="000066"/>
          <w:sz w:val="20"/>
          <w:szCs w:val="20"/>
        </w:rPr>
      </w:pPr>
      <w:r w:rsidRPr="0036291F">
        <w:rPr>
          <w:rFonts w:ascii="Arial CYR" w:eastAsia="Times New Roman" w:hAnsi="Arial CYR" w:cs="Arial CYR"/>
          <w:color w:val="000066"/>
          <w:sz w:val="20"/>
          <w:szCs w:val="20"/>
        </w:rPr>
        <w:t>Старший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</w:t>
      </w:r>
    </w:p>
    <w:p w:rsidR="00F3277B" w:rsidRPr="0036291F" w:rsidRDefault="00F3277B" w:rsidP="00F3277B">
      <w:pPr>
        <w:spacing w:before="39" w:after="39" w:line="240" w:lineRule="auto"/>
        <w:rPr>
          <w:rFonts w:ascii="Arial CYR" w:eastAsia="Times New Roman" w:hAnsi="Arial CYR" w:cs="Arial CYR"/>
          <w:color w:val="000066"/>
          <w:sz w:val="20"/>
          <w:szCs w:val="20"/>
        </w:rPr>
      </w:pPr>
      <w:r w:rsidRPr="0036291F">
        <w:rPr>
          <w:rFonts w:ascii="Arial CYR" w:eastAsia="Times New Roman" w:hAnsi="Arial CYR" w:cs="Arial CYR"/>
          <w:b/>
          <w:bCs/>
          <w:color w:val="000066"/>
          <w:sz w:val="20"/>
          <w:szCs w:val="20"/>
        </w:rPr>
        <w:t>В этом возрасте чаще всего ваш ребенок: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9"/>
        <w:gridCol w:w="8914"/>
      </w:tblGrid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65" name="Рисунок 6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Практически готов к расширению своего микромира, если им освоено умение взаимодействовать со сверстниками и взрослыми. Ребенок, как правило, в состоянии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воспринять новые правила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, смену деятельности и те требования, которые будут предъявлены ему в школе.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66" name="Рисунок 6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Постепенно социализируется, то есть адаптируется к социальной среде. Он становится способен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 xml:space="preserve">переходить от своей узкой эгоцентричной позиции </w:t>
            </w:r>
            <w:proofErr w:type="gramStart"/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к</w:t>
            </w:r>
            <w:proofErr w:type="gramEnd"/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 xml:space="preserve"> объективной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, учитывать точки зрения других людей и может начать с ними сотрудничать.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67" name="Рисунок 6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Маленький ребенок делает выводы о явлениях и вещах, опираясь только на непосредственное восприятие. Он думает, например, что ветер дует потому, что раскачиваются деревья.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В 7 лет ребенок уже может учитывать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другие точки зрения и понимает относительность оценок. Последнее выражается, например, в том, что ребенок, считающий все большие вещи тяжелыми, а маленькие легкими, приобретает новое представление: маленький камешек, легкий для ребенка, оказывается тяжелым для воды и поэтому тонет.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68" name="Рисунок 6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Но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произвольность все еще продолжает формироваться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,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69" name="Рисунок 7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Часто не только готов, но и хочет пойти в школу, поскольку смена социальной роли придает ему взрослости, к которой он так стремится.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35—40 минут, выполняя какую-либо череду задач. Чаще всего такая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готовность формируется именно к семи годам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70" name="Рисунок 7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Очень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proofErr w:type="gramStart"/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ориентирован</w:t>
            </w:r>
            <w:proofErr w:type="gramEnd"/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 xml:space="preserve"> на внешнюю оценку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. Поскольку ему пока трудно составить мнение о себе самом, он создает свой собственный образ из тех оценок, которые слышит в свой адрес.</w:t>
            </w:r>
          </w:p>
        </w:tc>
      </w:tr>
    </w:tbl>
    <w:p w:rsidR="00F3277B" w:rsidRPr="0036291F" w:rsidRDefault="00F3277B" w:rsidP="00F3277B">
      <w:pPr>
        <w:spacing w:before="39" w:after="39" w:line="240" w:lineRule="auto"/>
        <w:rPr>
          <w:rFonts w:ascii="Arial CYR" w:eastAsia="Times New Roman" w:hAnsi="Arial CYR" w:cs="Arial CYR"/>
          <w:color w:val="000066"/>
          <w:sz w:val="20"/>
          <w:szCs w:val="20"/>
        </w:rPr>
      </w:pPr>
      <w:r w:rsidRPr="0036291F">
        <w:rPr>
          <w:rFonts w:ascii="Arial CYR" w:eastAsia="Times New Roman" w:hAnsi="Arial CYR" w:cs="Arial CYR"/>
          <w:b/>
          <w:bCs/>
          <w:color w:val="000066"/>
          <w:sz w:val="20"/>
          <w:szCs w:val="20"/>
        </w:rPr>
        <w:t>Вам как его родителям важно: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"/>
        <w:gridCol w:w="8923"/>
      </w:tblGrid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71" name="Рисунок 7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Быть главными помощниками ребенка в том, чтобы адаптироваться к школьной обстановке,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выбрав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для него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максимально подходящую к его типу личности школу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. По возможности предварительно выяснить уровень требований и специфику отношения к детям в той школе, где ему предстоит учиться.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72" name="Рисунок 7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Не торопиться с походом в школу, если вы замечаете, что у ребенка игровой интерес значительно преобладает </w:t>
            </w:r>
            <w:proofErr w:type="gramStart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над</w:t>
            </w:r>
            <w:proofErr w:type="gramEnd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 познавательным, ему не хочется идти в школу, ему трудно усидеть на месте, выполняя какое-то несложное задание. Можно организовать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постепенное вовлечение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вашего дошкольника в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учебную жизнь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через систему разнообразных групп по подготовке к школе.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73" name="Рисунок 7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Выстроить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режим дня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для ребенка таким образом, чтобы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оставалось время на отдых, игры, прогулки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. Понимать, что познавательная мотивация именно в этом возрасте радикальнее всего истребляется скукой, долженствованием, принуждением. По возможности организовать для ребенка интересный и увлекательный познавательный процесс.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74" name="Рисунок 7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Понимать, что желание ребенка стать школьником не всегда означает реальную возможность выполнять все соответствующие этой роли обязанности. Поэтому важно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proofErr w:type="gramStart"/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помогать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ребенку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освоить</w:t>
            </w:r>
            <w:proofErr w:type="gramEnd"/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новый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для него уровень самостоятельности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, постепенно уходя от </w:t>
            </w:r>
            <w:proofErr w:type="spellStart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гиперконтроля</w:t>
            </w:r>
            <w:proofErr w:type="spellEnd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 и избыточной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75" name="Рисунок 7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Осознавать, что любые ваши оценки в адрес ребенка создают его представление о себе, влияют на его самооценку. Если ожидания и оценки родителей не соответствуют возрастным и личностным особенностям ребенка, его самооценка окажется неадекватной (заниженной или завышенной). Ваши негативные оценки могут сформировать у него представление о себе как человеке недостойном, плохом, неспособном справляться с трудностями или неудачами. 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возможности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избегайте</w:t>
            </w:r>
            <w:proofErr w:type="spellEnd"/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 xml:space="preserve"> заключений о личности ребенка в целом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, оценивайте лишь его действие или поступок.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lastRenderedPageBreak/>
              <w:drawing>
                <wp:inline distT="0" distB="0" distL="0" distR="0">
                  <wp:extent cx="189230" cy="189230"/>
                  <wp:effectExtent l="19050" t="0" r="1270" b="0"/>
                  <wp:docPr id="376" name="Рисунок 7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Спрашивать мнение самого ребенка о результатах его труда. Сильная зависимость от внешней оценки делает ребенка тревожным и неуверенным в себе.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Умение самому оценивать свою деятельность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создает мотивацию стремления, в противовес мотивации избегания.</w:t>
            </w:r>
          </w:p>
        </w:tc>
      </w:tr>
      <w:tr w:rsidR="00F3277B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377" name="Рисунок 7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3277B" w:rsidRPr="0036291F" w:rsidRDefault="00F3277B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Еще до того, как ребенок пойдет в школу, осознать, что успехи или неудачи ребенка в процессе учебы не есть показатель его успешности в будущем. Школьное обучение лишь отражает способность ребенка справляться с учебной ситуацией, но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не является однозначным показателем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его личностной </w:t>
            </w:r>
            <w:proofErr w:type="spellStart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реализованности</w:t>
            </w:r>
            <w:proofErr w:type="spellEnd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.  </w:t>
            </w:r>
          </w:p>
        </w:tc>
      </w:tr>
    </w:tbl>
    <w:p w:rsidR="00057E2C" w:rsidRDefault="00057E2C"/>
    <w:sectPr w:rsidR="0005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>
    <w:useFELayout/>
  </w:compat>
  <w:rsids>
    <w:rsidRoot w:val="00F3277B"/>
    <w:rsid w:val="00057E2C"/>
    <w:rsid w:val="00F3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2017-12-13T09:59:00Z</dcterms:created>
  <dcterms:modified xsi:type="dcterms:W3CDTF">2017-12-13T09:59:00Z</dcterms:modified>
</cp:coreProperties>
</file>